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0B7E8" w14:textId="19C017DA" w:rsidR="00AA1824" w:rsidRPr="00A75D8C" w:rsidRDefault="0023298C" w:rsidP="008C274B">
      <w:pPr>
        <w:jc w:val="both"/>
        <w:rPr>
          <w:rFonts w:ascii="Trebuchet MS" w:hAnsi="Trebuchet MS"/>
          <w:b/>
          <w:color w:val="244061" w:themeColor="accent1" w:themeShade="80"/>
        </w:rPr>
      </w:pPr>
      <w:r w:rsidRPr="00A75D8C">
        <w:rPr>
          <w:rFonts w:ascii="Trebuchet MS" w:hAnsi="Trebuchet MS"/>
          <w:b/>
          <w:color w:val="244061" w:themeColor="accent1" w:themeShade="80"/>
        </w:rPr>
        <w:t>Anex</w:t>
      </w:r>
      <w:r w:rsidR="005710C2" w:rsidRPr="00A75D8C">
        <w:rPr>
          <w:rFonts w:ascii="Trebuchet MS" w:hAnsi="Trebuchet MS"/>
          <w:b/>
          <w:color w:val="244061" w:themeColor="accent1" w:themeShade="80"/>
        </w:rPr>
        <w:t>a</w:t>
      </w:r>
      <w:r w:rsidR="009F3EF8" w:rsidRPr="00A75D8C">
        <w:rPr>
          <w:rFonts w:ascii="Trebuchet MS" w:hAnsi="Trebuchet MS"/>
          <w:b/>
          <w:color w:val="244061" w:themeColor="accent1" w:themeShade="80"/>
        </w:rPr>
        <w:t xml:space="preserve"> </w:t>
      </w:r>
      <w:r w:rsidR="00871F2C">
        <w:rPr>
          <w:rFonts w:ascii="Trebuchet MS" w:hAnsi="Trebuchet MS"/>
          <w:b/>
          <w:color w:val="244061" w:themeColor="accent1" w:themeShade="80"/>
        </w:rPr>
        <w:t>3</w:t>
      </w:r>
      <w:r w:rsidR="00CC3FE9" w:rsidRPr="00A75D8C">
        <w:rPr>
          <w:rFonts w:ascii="Trebuchet MS" w:hAnsi="Trebuchet MS"/>
          <w:b/>
          <w:color w:val="244061" w:themeColor="accent1" w:themeShade="80"/>
        </w:rPr>
        <w:t>.</w:t>
      </w:r>
      <w:r w:rsidR="004371A5" w:rsidRPr="00A75D8C">
        <w:rPr>
          <w:rFonts w:ascii="Trebuchet MS" w:hAnsi="Trebuchet MS"/>
          <w:b/>
          <w:color w:val="244061" w:themeColor="accent1" w:themeShade="80"/>
        </w:rPr>
        <w:t>:</w:t>
      </w:r>
      <w:r w:rsidR="00046A51" w:rsidRPr="00A75D8C">
        <w:rPr>
          <w:rFonts w:ascii="Trebuchet MS" w:hAnsi="Trebuchet MS"/>
          <w:b/>
          <w:color w:val="244061" w:themeColor="accent1" w:themeShade="80"/>
        </w:rPr>
        <w:t xml:space="preserve"> </w:t>
      </w:r>
      <w:r w:rsidR="004371A5" w:rsidRPr="00A75D8C">
        <w:rPr>
          <w:rFonts w:ascii="Trebuchet MS" w:hAnsi="Trebuchet MS"/>
          <w:b/>
          <w:color w:val="244061" w:themeColor="accent1" w:themeShade="80"/>
        </w:rPr>
        <w:t xml:space="preserve">Definițiile indicatorilor </w:t>
      </w:r>
      <w:r w:rsidR="008968B2" w:rsidRPr="00A75D8C">
        <w:rPr>
          <w:rFonts w:ascii="Trebuchet MS" w:hAnsi="Trebuchet MS"/>
          <w:b/>
          <w:color w:val="244061" w:themeColor="accent1" w:themeShade="80"/>
        </w:rPr>
        <w:t xml:space="preserve">specifici </w:t>
      </w:r>
      <w:r w:rsidR="004371A5" w:rsidRPr="00A75D8C">
        <w:rPr>
          <w:rFonts w:ascii="Trebuchet MS" w:hAnsi="Trebuchet MS"/>
          <w:b/>
          <w:color w:val="244061" w:themeColor="accent1" w:themeShade="80"/>
        </w:rPr>
        <w:t xml:space="preserve">de </w:t>
      </w:r>
      <w:r w:rsidR="002D46B0" w:rsidRPr="00A75D8C">
        <w:rPr>
          <w:rFonts w:ascii="Trebuchet MS" w:hAnsi="Trebuchet MS"/>
          <w:b/>
          <w:color w:val="244061" w:themeColor="accent1" w:themeShade="80"/>
        </w:rPr>
        <w:t xml:space="preserve">realizare si </w:t>
      </w:r>
      <w:r w:rsidR="004371A5" w:rsidRPr="00A75D8C">
        <w:rPr>
          <w:rFonts w:ascii="Trebuchet MS" w:hAnsi="Trebuchet MS"/>
          <w:b/>
          <w:color w:val="244061" w:themeColor="accent1" w:themeShade="80"/>
        </w:rPr>
        <w:t xml:space="preserve">rezultat </w:t>
      </w:r>
      <w:r w:rsidR="0069217C" w:rsidRPr="00A75D8C">
        <w:rPr>
          <w:rFonts w:ascii="Trebuchet MS" w:hAnsi="Trebuchet MS"/>
          <w:b/>
          <w:color w:val="244061" w:themeColor="accent1" w:themeShade="80"/>
        </w:rPr>
        <w:t xml:space="preserve">imediat </w:t>
      </w:r>
      <w:r w:rsidR="004A3D0F" w:rsidRPr="00A75D8C">
        <w:rPr>
          <w:rFonts w:ascii="Trebuchet MS" w:hAnsi="Trebuchet MS"/>
          <w:b/>
          <w:color w:val="244061" w:themeColor="accent1" w:themeShade="8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9"/>
        <w:gridCol w:w="1179"/>
        <w:gridCol w:w="3688"/>
        <w:gridCol w:w="7938"/>
      </w:tblGrid>
      <w:tr w:rsidR="00A75D8C" w:rsidRPr="00A75D8C" w14:paraId="20A897D6" w14:textId="77777777" w:rsidTr="00B316BB"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</w:tcPr>
          <w:p w14:paraId="41FC167F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Cod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</w:tcPr>
          <w:p w14:paraId="7EF7F075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Tip</w:t>
            </w: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auto"/>
          </w:tcPr>
          <w:p w14:paraId="08D0AF0B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Denumite indicator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48D7FA42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Definiția indicatorului</w:t>
            </w:r>
          </w:p>
        </w:tc>
      </w:tr>
      <w:tr w:rsidR="00A75D8C" w:rsidRPr="00A75D8C" w14:paraId="0839BD6B" w14:textId="77777777" w:rsidTr="00B316BB">
        <w:tc>
          <w:tcPr>
            <w:tcW w:w="1189" w:type="dxa"/>
            <w:shd w:val="clear" w:color="auto" w:fill="auto"/>
          </w:tcPr>
          <w:p w14:paraId="7ED5A8C2" w14:textId="7A2EE61D" w:rsidR="00046A51" w:rsidRPr="00A75D8C" w:rsidRDefault="00297157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4S</w:t>
            </w:r>
            <w:r w:rsidR="00943F3F" w:rsidRPr="00A75D8C">
              <w:rPr>
                <w:rFonts w:ascii="Trebuchet MS" w:hAnsi="Trebuchet MS"/>
                <w:b/>
                <w:color w:val="244061" w:themeColor="accent1" w:themeShade="80"/>
              </w:rPr>
              <w:t>47</w:t>
            </w:r>
          </w:p>
          <w:p w14:paraId="65B80745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</w:tc>
        <w:tc>
          <w:tcPr>
            <w:tcW w:w="1179" w:type="dxa"/>
            <w:shd w:val="clear" w:color="auto" w:fill="auto"/>
          </w:tcPr>
          <w:p w14:paraId="5FFBD860" w14:textId="77777777" w:rsidR="00046A51" w:rsidRPr="00A75D8C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Realizare </w:t>
            </w:r>
          </w:p>
        </w:tc>
        <w:tc>
          <w:tcPr>
            <w:tcW w:w="3688" w:type="dxa"/>
            <w:shd w:val="clear" w:color="auto" w:fill="auto"/>
          </w:tcPr>
          <w:p w14:paraId="605174F0" w14:textId="50C98AA1" w:rsidR="00943F3F" w:rsidRPr="00A75D8C" w:rsidRDefault="00943F3F" w:rsidP="00EC011C">
            <w:pPr>
              <w:spacing w:before="120" w:after="120"/>
              <w:jc w:val="both"/>
              <w:rPr>
                <w:rFonts w:ascii="Trebuchet MS" w:hAnsi="Trebuchet MS"/>
                <w:i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Persoane care </w:t>
            </w:r>
            <w:r w:rsidR="00871F2C" w:rsidRPr="00A75D8C">
              <w:rPr>
                <w:rFonts w:ascii="Trebuchet MS" w:hAnsi="Trebuchet MS"/>
                <w:b/>
                <w:color w:val="244061" w:themeColor="accent1" w:themeShade="80"/>
              </w:rPr>
              <w:t>aparțin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 grupurilor vulnerabile </w:t>
            </w:r>
            <w:r w:rsidR="00EC011C"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(persoane vârstnice) 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care beneficiază de servicii integrate</w:t>
            </w:r>
            <w:r w:rsidR="00EC011C" w:rsidRPr="00A75D8C">
              <w:rPr>
                <w:rFonts w:ascii="Trebuchet MS" w:hAnsi="Trebuchet MS"/>
                <w:b/>
                <w:color w:val="244061" w:themeColor="accent1" w:themeShade="80"/>
              </w:rPr>
              <w:t>.</w:t>
            </w:r>
          </w:p>
          <w:p w14:paraId="29A404A6" w14:textId="77777777" w:rsidR="005E6DC0" w:rsidRPr="00A75D8C" w:rsidRDefault="005E6DC0" w:rsidP="005E6DC0">
            <w:pPr>
              <w:pStyle w:val="ListParagraph"/>
              <w:spacing w:before="120" w:after="120"/>
              <w:ind w:left="360"/>
              <w:contextualSpacing w:val="0"/>
              <w:jc w:val="both"/>
              <w:rPr>
                <w:rFonts w:ascii="Trebuchet MS" w:hAnsi="Trebuchet MS"/>
                <w:b/>
                <w:i/>
                <w:color w:val="244061" w:themeColor="accent1" w:themeShade="80"/>
              </w:rPr>
            </w:pPr>
          </w:p>
          <w:p w14:paraId="14530B88" w14:textId="772E9BDD" w:rsidR="005E6DC0" w:rsidRPr="00A75D8C" w:rsidRDefault="005E6DC0" w:rsidP="005E6DC0">
            <w:pPr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Din regiunile mai </w:t>
            </w:r>
            <w:r w:rsidR="00871F2C" w:rsidRPr="00A75D8C">
              <w:rPr>
                <w:rFonts w:ascii="Trebuchet MS" w:hAnsi="Trebuchet MS"/>
                <w:b/>
                <w:color w:val="244061" w:themeColor="accent1" w:themeShade="80"/>
              </w:rPr>
              <w:t>puțin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 dezvoltate</w:t>
            </w:r>
          </w:p>
          <w:p w14:paraId="4774CC81" w14:textId="50EE0EDC" w:rsidR="00046A51" w:rsidRPr="00A75D8C" w:rsidRDefault="005E6DC0" w:rsidP="005E6DC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Din regiunile dezvoltate</w:t>
            </w:r>
          </w:p>
        </w:tc>
        <w:tc>
          <w:tcPr>
            <w:tcW w:w="7938" w:type="dxa"/>
            <w:shd w:val="clear" w:color="auto" w:fill="auto"/>
          </w:tcPr>
          <w:p w14:paraId="66D659B0" w14:textId="03786348" w:rsidR="00046A51" w:rsidRPr="00A75D8C" w:rsidRDefault="00046A51" w:rsidP="002A5F0F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Acest indicator reprezintă 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numărul de </w:t>
            </w:r>
            <w:bookmarkStart w:id="0" w:name="OLE_LINK4"/>
            <w:bookmarkStart w:id="1" w:name="OLE_LINK5"/>
            <w:bookmarkStart w:id="2" w:name="OLE_LINK6"/>
            <w:r w:rsidR="00EC011C" w:rsidRPr="00A75D8C">
              <w:rPr>
                <w:rFonts w:ascii="Trebuchet MS" w:hAnsi="Trebuchet MS"/>
                <w:b/>
                <w:color w:val="244061" w:themeColor="accent1" w:themeShade="80"/>
              </w:rPr>
              <w:t>persoane vârstnice</w:t>
            </w:r>
            <w:bookmarkEnd w:id="0"/>
            <w:bookmarkEnd w:id="1"/>
            <w:bookmarkEnd w:id="2"/>
            <w:r w:rsidR="0073255E">
              <w:rPr>
                <w:rFonts w:ascii="Trebuchet MS" w:hAnsi="Trebuchet MS"/>
                <w:b/>
                <w:color w:val="244061" w:themeColor="accent1" w:themeShade="80"/>
              </w:rPr>
              <w:t xml:space="preserve"> </w:t>
            </w:r>
            <w:r w:rsidR="00943F3F" w:rsidRPr="00A75D8C">
              <w:rPr>
                <w:rFonts w:ascii="Trebuchet MS" w:hAnsi="Trebuchet MS"/>
                <w:color w:val="244061" w:themeColor="accent1" w:themeShade="80"/>
              </w:rPr>
              <w:t xml:space="preserve">care </w:t>
            </w:r>
            <w:r w:rsidR="00871F2C" w:rsidRPr="00A75D8C">
              <w:rPr>
                <w:rFonts w:ascii="Trebuchet MS" w:hAnsi="Trebuchet MS"/>
                <w:color w:val="244061" w:themeColor="accent1" w:themeShade="80"/>
              </w:rPr>
              <w:t>beneficiază</w:t>
            </w:r>
            <w:r w:rsidR="00943F3F" w:rsidRPr="00A75D8C">
              <w:rPr>
                <w:rFonts w:ascii="Trebuchet MS" w:hAnsi="Trebuchet MS"/>
                <w:color w:val="244061" w:themeColor="accent1" w:themeShade="80"/>
              </w:rPr>
              <w:t xml:space="preserve"> de servicii integrate 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în cadrul </w:t>
            </w:r>
            <w:r w:rsidR="00EF7B48" w:rsidRPr="00A75D8C">
              <w:rPr>
                <w:rFonts w:ascii="Trebuchet MS" w:hAnsi="Trebuchet MS"/>
                <w:color w:val="244061" w:themeColor="accent1" w:themeShade="80"/>
              </w:rPr>
              <w:t>proiectului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finanțat în contextul </w:t>
            </w:r>
            <w:r w:rsidR="00943F3F" w:rsidRPr="00A75D8C">
              <w:rPr>
                <w:rFonts w:ascii="Trebuchet MS" w:hAnsi="Trebuchet MS"/>
                <w:color w:val="244061" w:themeColor="accent1" w:themeShade="80"/>
              </w:rPr>
              <w:t>OS 4.4</w:t>
            </w:r>
            <w:r w:rsidR="00EF24C1" w:rsidRPr="00A75D8C">
              <w:rPr>
                <w:rFonts w:ascii="Trebuchet MS" w:hAnsi="Trebuchet MS"/>
                <w:color w:val="244061" w:themeColor="accent1" w:themeShade="80"/>
              </w:rPr>
              <w:t>.</w:t>
            </w:r>
            <w:r w:rsidR="00EF24C1"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 </w:t>
            </w:r>
          </w:p>
          <w:p w14:paraId="371C38CB" w14:textId="77777777" w:rsidR="00247AE6" w:rsidRPr="00A75D8C" w:rsidRDefault="00247AE6" w:rsidP="002A5F0F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</w:p>
          <w:p w14:paraId="308AD256" w14:textId="77777777" w:rsidR="00854898" w:rsidRPr="00A75D8C" w:rsidRDefault="00DC1D80" w:rsidP="002A5F0F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TERMINOLOGIE</w:t>
            </w:r>
          </w:p>
          <w:p w14:paraId="6DBD6DA1" w14:textId="77777777" w:rsidR="00EF24C1" w:rsidRPr="00A75D8C" w:rsidRDefault="00EF24C1" w:rsidP="005C5A0C">
            <w:pPr>
              <w:shd w:val="clear" w:color="auto" w:fill="FFFFFF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</w:p>
          <w:p w14:paraId="172399A0" w14:textId="1E738A74" w:rsidR="00EF24C1" w:rsidRDefault="00EF24C1" w:rsidP="005C5A0C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  <w:bookmarkStart w:id="3" w:name="OLE_LINK16"/>
            <w:bookmarkStart w:id="4" w:name="OLE_LINK17"/>
            <w:bookmarkStart w:id="5" w:name="OLE_LINK18"/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„persoane vârstnice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”- </w:t>
            </w:r>
            <w:bookmarkEnd w:id="3"/>
            <w:bookmarkEnd w:id="4"/>
            <w:bookmarkEnd w:id="5"/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In conformitate cu </w:t>
            </w:r>
            <w:r w:rsidR="00277AF2" w:rsidRPr="00A75D8C">
              <w:rPr>
                <w:rFonts w:ascii="Trebuchet MS" w:hAnsi="Trebuchet MS"/>
                <w:color w:val="244061" w:themeColor="accent1" w:themeShade="80"/>
              </w:rPr>
              <w:t xml:space="preserve">prevederile art. 6. lit. bb) din Legea nr. 292/2011 – Legea </w:t>
            </w:r>
            <w:r w:rsidR="00871F2C" w:rsidRPr="00A75D8C">
              <w:rPr>
                <w:rFonts w:ascii="Trebuchet MS" w:hAnsi="Trebuchet MS"/>
                <w:color w:val="244061" w:themeColor="accent1" w:themeShade="80"/>
              </w:rPr>
              <w:t>asistenței</w:t>
            </w:r>
            <w:r w:rsidR="00277AF2" w:rsidRPr="00A75D8C">
              <w:rPr>
                <w:rFonts w:ascii="Trebuchet MS" w:hAnsi="Trebuchet MS"/>
                <w:color w:val="244061" w:themeColor="accent1" w:themeShade="80"/>
              </w:rPr>
              <w:t xml:space="preserve"> sociale, 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cu </w:t>
            </w:r>
            <w:r w:rsidR="00871F2C" w:rsidRPr="00A75D8C">
              <w:rPr>
                <w:rFonts w:ascii="Trebuchet MS" w:hAnsi="Trebuchet MS"/>
                <w:color w:val="244061" w:themeColor="accent1" w:themeShade="80"/>
              </w:rPr>
              <w:t>modificările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si </w:t>
            </w:r>
            <w:r w:rsidR="00871F2C" w:rsidRPr="00A75D8C">
              <w:rPr>
                <w:rFonts w:ascii="Trebuchet MS" w:hAnsi="Trebuchet MS"/>
                <w:color w:val="244061" w:themeColor="accent1" w:themeShade="80"/>
              </w:rPr>
              <w:t>completările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ulterioare</w:t>
            </w:r>
            <w:r w:rsidR="00277AF2" w:rsidRPr="00A75D8C">
              <w:rPr>
                <w:rFonts w:ascii="Trebuchet MS" w:hAnsi="Trebuchet MS"/>
                <w:color w:val="244061" w:themeColor="accent1" w:themeShade="80"/>
              </w:rPr>
              <w:t>, persoanele vârstnice sunt persoanele care au împlinit vârsta de 65 de ani.</w:t>
            </w:r>
          </w:p>
          <w:p w14:paraId="20FA7B93" w14:textId="1AD89FD5" w:rsidR="005C5A0C" w:rsidRPr="00A75D8C" w:rsidRDefault="00C85441" w:rsidP="005C5A0C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 </w:t>
            </w:r>
            <w:r w:rsidR="005C5A0C" w:rsidRPr="00A75D8C">
              <w:rPr>
                <w:rFonts w:ascii="Trebuchet MS" w:hAnsi="Trebuchet MS"/>
                <w:b/>
                <w:color w:val="244061" w:themeColor="accent1" w:themeShade="80"/>
              </w:rPr>
              <w:t>„Grupul vulnerabil”</w:t>
            </w:r>
            <w:r w:rsidR="005C5A0C" w:rsidRPr="00A75D8C">
              <w:rPr>
                <w:rFonts w:ascii="Trebuchet MS" w:hAnsi="Trebuchet MS"/>
                <w:color w:val="244061" w:themeColor="accent1" w:themeShade="80"/>
              </w:rPr>
              <w:t xml:space="preserve"> desemnează persoane sau familii care sunt în risc de a-</w:t>
            </w:r>
            <w:r w:rsidR="00871F2C" w:rsidRPr="00A75D8C">
              <w:rPr>
                <w:rFonts w:ascii="Trebuchet MS" w:hAnsi="Trebuchet MS"/>
                <w:color w:val="244061" w:themeColor="accent1" w:themeShade="80"/>
              </w:rPr>
              <w:t>și</w:t>
            </w:r>
            <w:r w:rsidR="005C5A0C" w:rsidRPr="00A75D8C">
              <w:rPr>
                <w:rFonts w:ascii="Trebuchet MS" w:hAnsi="Trebuchet MS"/>
                <w:color w:val="244061" w:themeColor="accent1" w:themeShade="80"/>
              </w:rPr>
              <w:t xml:space="preserve"> pierde capacitatea de satisfacere a nevoilor zilnice de trai din cauza unor </w:t>
            </w:r>
            <w:r w:rsidR="00871F2C" w:rsidRPr="00A75D8C">
              <w:rPr>
                <w:rFonts w:ascii="Trebuchet MS" w:hAnsi="Trebuchet MS"/>
                <w:color w:val="244061" w:themeColor="accent1" w:themeShade="80"/>
              </w:rPr>
              <w:t>situații</w:t>
            </w:r>
            <w:r w:rsidR="005C5A0C" w:rsidRPr="00A75D8C">
              <w:rPr>
                <w:rFonts w:ascii="Trebuchet MS" w:hAnsi="Trebuchet MS"/>
                <w:color w:val="244061" w:themeColor="accent1" w:themeShade="80"/>
              </w:rPr>
              <w:t xml:space="preserve"> de boală, dizabilitate, sărăcie, </w:t>
            </w:r>
            <w:r w:rsidR="00871F2C" w:rsidRPr="00A75D8C">
              <w:rPr>
                <w:rFonts w:ascii="Trebuchet MS" w:hAnsi="Trebuchet MS"/>
                <w:color w:val="244061" w:themeColor="accent1" w:themeShade="80"/>
              </w:rPr>
              <w:t>dependență</w:t>
            </w:r>
            <w:r w:rsidR="005C5A0C" w:rsidRPr="00A75D8C">
              <w:rPr>
                <w:rFonts w:ascii="Trebuchet MS" w:hAnsi="Trebuchet MS"/>
                <w:color w:val="244061" w:themeColor="accent1" w:themeShade="80"/>
              </w:rPr>
              <w:t xml:space="preserve"> de droguri sau de alcool ori a altor </w:t>
            </w:r>
            <w:r w:rsidR="00871F2C" w:rsidRPr="00A75D8C">
              <w:rPr>
                <w:rFonts w:ascii="Trebuchet MS" w:hAnsi="Trebuchet MS"/>
                <w:color w:val="244061" w:themeColor="accent1" w:themeShade="80"/>
              </w:rPr>
              <w:t>situații</w:t>
            </w:r>
            <w:r w:rsidR="005C5A0C" w:rsidRPr="00A75D8C">
              <w:rPr>
                <w:rFonts w:ascii="Trebuchet MS" w:hAnsi="Trebuchet MS"/>
                <w:color w:val="244061" w:themeColor="accent1" w:themeShade="80"/>
              </w:rPr>
              <w:t xml:space="preserve"> care conduc la vulnerabilitate economică </w:t>
            </w:r>
            <w:r w:rsidR="00871F2C" w:rsidRPr="00A75D8C">
              <w:rPr>
                <w:rFonts w:ascii="Trebuchet MS" w:hAnsi="Trebuchet MS"/>
                <w:color w:val="244061" w:themeColor="accent1" w:themeShade="80"/>
              </w:rPr>
              <w:t>și</w:t>
            </w:r>
            <w:r w:rsidR="005C5A0C" w:rsidRPr="00A75D8C">
              <w:rPr>
                <w:rFonts w:ascii="Trebuchet MS" w:hAnsi="Trebuchet MS"/>
                <w:color w:val="244061" w:themeColor="accent1" w:themeShade="80"/>
              </w:rPr>
              <w:t xml:space="preserve"> socială</w:t>
            </w:r>
          </w:p>
          <w:p w14:paraId="44636ED3" w14:textId="56509049" w:rsidR="005C5A0C" w:rsidRPr="00A75D8C" w:rsidRDefault="005C5A0C" w:rsidP="005C5A0C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(Sursa: Legea 292/2011 cu </w:t>
            </w:r>
            <w:r w:rsidR="00871F2C" w:rsidRPr="00A75D8C">
              <w:rPr>
                <w:rFonts w:ascii="Trebuchet MS" w:hAnsi="Trebuchet MS"/>
                <w:color w:val="244061" w:themeColor="accent1" w:themeShade="80"/>
              </w:rPr>
              <w:t>modificările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si </w:t>
            </w:r>
            <w:r w:rsidR="00871F2C" w:rsidRPr="00A75D8C">
              <w:rPr>
                <w:rFonts w:ascii="Trebuchet MS" w:hAnsi="Trebuchet MS"/>
                <w:color w:val="244061" w:themeColor="accent1" w:themeShade="80"/>
              </w:rPr>
              <w:t>completările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ulterioare)</w:t>
            </w:r>
          </w:p>
          <w:p w14:paraId="785B0B61" w14:textId="77777777" w:rsidR="00871F2C" w:rsidRDefault="00871F2C" w:rsidP="00951031">
            <w:pPr>
              <w:shd w:val="clear" w:color="auto" w:fill="FFFFFF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</w:p>
          <w:p w14:paraId="0B7DF974" w14:textId="32B3D456" w:rsidR="00951031" w:rsidRPr="00871F2C" w:rsidRDefault="002A5373" w:rsidP="00951031">
            <w:pPr>
              <w:shd w:val="clear" w:color="auto" w:fill="FFFFFF"/>
              <w:jc w:val="both"/>
              <w:rPr>
                <w:rFonts w:ascii="Trebuchet MS" w:eastAsia="Times New Roman" w:hAnsi="Trebuchet MS" w:cs="Times New Roman"/>
                <w:b/>
                <w:color w:val="244061" w:themeColor="accent1" w:themeShade="80"/>
                <w:u w:val="single"/>
                <w:lang w:eastAsia="ro-RO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„S</w:t>
            </w:r>
            <w:r w:rsidR="00943F3F" w:rsidRPr="00A75D8C">
              <w:rPr>
                <w:rFonts w:ascii="Trebuchet MS" w:hAnsi="Trebuchet MS"/>
                <w:b/>
                <w:color w:val="244061" w:themeColor="accent1" w:themeShade="80"/>
              </w:rPr>
              <w:t>ervicii integrate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”</w:t>
            </w:r>
            <w:r w:rsidR="00943F3F"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 xml:space="preserve"> </w:t>
            </w:r>
            <w:r w:rsidR="00951031"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 xml:space="preserve">sunt acele servicii </w:t>
            </w:r>
            <w:r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 xml:space="preserve">sociale, medicale, socio-medicale, psihologice care se </w:t>
            </w:r>
            <w:r w:rsidR="00871F2C"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>furnizează</w:t>
            </w:r>
            <w:r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 xml:space="preserve"> </w:t>
            </w:r>
            <w:r w:rsidR="00871F2C"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>împreuna</w:t>
            </w:r>
            <w:r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 xml:space="preserve">, integrat, in vederea prevenirii sau combaterii </w:t>
            </w:r>
            <w:r w:rsidR="00871F2C"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>sărăciei</w:t>
            </w:r>
            <w:r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 xml:space="preserve">, excluziunii sociale sau  </w:t>
            </w:r>
            <w:r w:rsidR="00871F2C"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>situației</w:t>
            </w:r>
            <w:r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 xml:space="preserve"> de vulnerabilitate</w:t>
            </w:r>
            <w:r w:rsidR="00951031" w:rsidRPr="00A75D8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>.</w:t>
            </w:r>
            <w:r w:rsidR="00871F2C">
              <w:rPr>
                <w:rFonts w:ascii="Trebuchet MS" w:eastAsia="Times New Roman" w:hAnsi="Trebuchet MS" w:cs="Times New Roman"/>
                <w:color w:val="244061" w:themeColor="accent1" w:themeShade="80"/>
                <w:lang w:eastAsia="ro-RO"/>
              </w:rPr>
              <w:t xml:space="preserve"> </w:t>
            </w:r>
            <w:r w:rsidR="00871F2C">
              <w:rPr>
                <w:rFonts w:ascii="Trebuchet MS" w:eastAsia="Times New Roman" w:hAnsi="Trebuchet MS" w:cs="Times New Roman"/>
                <w:b/>
                <w:color w:val="244061" w:themeColor="accent1" w:themeShade="80"/>
                <w:u w:val="single"/>
                <w:lang w:eastAsia="ro-RO"/>
              </w:rPr>
              <w:t>În sensul prezentului apel de propuneri de proiecte persoanele care beneficiază de ser</w:t>
            </w:r>
            <w:r w:rsidR="0073255E">
              <w:rPr>
                <w:rFonts w:ascii="Trebuchet MS" w:eastAsia="Times New Roman" w:hAnsi="Trebuchet MS" w:cs="Times New Roman"/>
                <w:b/>
                <w:color w:val="244061" w:themeColor="accent1" w:themeShade="80"/>
                <w:u w:val="single"/>
                <w:lang w:eastAsia="ro-RO"/>
              </w:rPr>
              <w:t>viciile furnizate prin call center.</w:t>
            </w:r>
          </w:p>
          <w:p w14:paraId="61D9292D" w14:textId="77777777" w:rsidR="00EC011C" w:rsidRPr="00A75D8C" w:rsidRDefault="00EC011C" w:rsidP="002A5373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bookmarkStart w:id="6" w:name="do|caVII|si2|ar123|al2"/>
            <w:bookmarkEnd w:id="6"/>
          </w:p>
          <w:p w14:paraId="6F396738" w14:textId="20E53B14" w:rsidR="003067E9" w:rsidRPr="00A75D8C" w:rsidRDefault="003067E9" w:rsidP="002A5373">
            <w:pPr>
              <w:pStyle w:val="BodyText"/>
              <w:jc w:val="both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DATELE VOR FI COLECTATE, MONITORIZATE ŞI RAPORTATE </w:t>
            </w:r>
            <w:r w:rsidR="002A5373"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SEPARAT </w:t>
            </w:r>
            <w:r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PENTRU </w:t>
            </w:r>
            <w:r w:rsidR="002A5373"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>ZONA RURALA</w:t>
            </w:r>
            <w:r w:rsidR="00983AE1"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>, PENTRU REGIUNILE MAI PUTIN DEZVOLTATE SI PENTRU REGIUNILE MAI DEZVOLTATE</w:t>
            </w:r>
          </w:p>
        </w:tc>
      </w:tr>
      <w:tr w:rsidR="00A75D8C" w:rsidRPr="00A75D8C" w14:paraId="4056184B" w14:textId="77777777" w:rsidTr="00B316BB">
        <w:tc>
          <w:tcPr>
            <w:tcW w:w="1189" w:type="dxa"/>
            <w:shd w:val="clear" w:color="auto" w:fill="auto"/>
          </w:tcPr>
          <w:p w14:paraId="2A245EE8" w14:textId="4AB9764D" w:rsidR="00F57A22" w:rsidRPr="00A75D8C" w:rsidRDefault="00F57A22" w:rsidP="00F57A22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4S42</w:t>
            </w:r>
          </w:p>
          <w:p w14:paraId="5059A420" w14:textId="77777777" w:rsidR="00F57A22" w:rsidRPr="00A75D8C" w:rsidRDefault="00F57A22" w:rsidP="00F57A22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</w:tc>
        <w:tc>
          <w:tcPr>
            <w:tcW w:w="1179" w:type="dxa"/>
            <w:shd w:val="clear" w:color="auto" w:fill="auto"/>
          </w:tcPr>
          <w:p w14:paraId="19FA4229" w14:textId="77777777" w:rsidR="00F57A22" w:rsidRPr="00A75D8C" w:rsidRDefault="00F57A22" w:rsidP="00F57A22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Rezultat imediat</w:t>
            </w:r>
          </w:p>
        </w:tc>
        <w:tc>
          <w:tcPr>
            <w:tcW w:w="3688" w:type="dxa"/>
            <w:shd w:val="clear" w:color="auto" w:fill="auto"/>
          </w:tcPr>
          <w:p w14:paraId="226981A0" w14:textId="6A7C9BE5" w:rsidR="00F57A22" w:rsidRPr="00A75D8C" w:rsidRDefault="00F57A22" w:rsidP="003537C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4S42 – Persoane care aparțin grupurilor vulnerabile</w:t>
            </w:r>
            <w:r w:rsidR="00263E09"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 (persoane vârstnice) 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care depășesc situația de vulnerabilitate urmare a 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lastRenderedPageBreak/>
              <w:t>sprijinului primit</w:t>
            </w:r>
            <w:r w:rsidR="003537C1" w:rsidRPr="00A75D8C">
              <w:rPr>
                <w:rFonts w:ascii="Trebuchet MS" w:hAnsi="Trebuchet MS"/>
                <w:b/>
                <w:color w:val="244061" w:themeColor="accent1" w:themeShade="80"/>
              </w:rPr>
              <w:t>.</w:t>
            </w:r>
          </w:p>
          <w:p w14:paraId="6ACDCBD8" w14:textId="77777777" w:rsidR="00F57A22" w:rsidRPr="00A75D8C" w:rsidRDefault="00F57A22" w:rsidP="007055CF">
            <w:pPr>
              <w:rPr>
                <w:rFonts w:ascii="Trebuchet MS" w:hAnsi="Trebuchet MS"/>
                <w:i/>
                <w:color w:val="244061" w:themeColor="accent1" w:themeShade="80"/>
              </w:rPr>
            </w:pPr>
          </w:p>
          <w:p w14:paraId="74121726" w14:textId="77777777" w:rsidR="007055CF" w:rsidRPr="00A75D8C" w:rsidRDefault="007055CF" w:rsidP="007055CF">
            <w:pPr>
              <w:pStyle w:val="ListParagraph"/>
              <w:spacing w:before="120" w:after="120"/>
              <w:ind w:left="360"/>
              <w:contextualSpacing w:val="0"/>
              <w:jc w:val="both"/>
              <w:rPr>
                <w:rFonts w:ascii="Trebuchet MS" w:hAnsi="Trebuchet MS"/>
                <w:b/>
                <w:i/>
                <w:color w:val="244061" w:themeColor="accent1" w:themeShade="80"/>
              </w:rPr>
            </w:pPr>
          </w:p>
          <w:p w14:paraId="5CA37775" w14:textId="3AD48203" w:rsidR="007055CF" w:rsidRPr="00A75D8C" w:rsidRDefault="007055CF" w:rsidP="007055CF">
            <w:pPr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Din regiunile mai </w:t>
            </w:r>
            <w:r w:rsidR="00163719" w:rsidRPr="00A75D8C">
              <w:rPr>
                <w:rFonts w:ascii="Trebuchet MS" w:hAnsi="Trebuchet MS"/>
                <w:b/>
                <w:color w:val="244061" w:themeColor="accent1" w:themeShade="80"/>
              </w:rPr>
              <w:t>puțin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 dezvoltate</w:t>
            </w:r>
          </w:p>
          <w:p w14:paraId="406EDD52" w14:textId="062AAFA1" w:rsidR="005E6DC0" w:rsidRPr="00A75D8C" w:rsidRDefault="005E6DC0" w:rsidP="007055CF">
            <w:pPr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Din regiunile dezvoltate</w:t>
            </w:r>
          </w:p>
        </w:tc>
        <w:tc>
          <w:tcPr>
            <w:tcW w:w="7938" w:type="dxa"/>
            <w:shd w:val="clear" w:color="auto" w:fill="auto"/>
          </w:tcPr>
          <w:p w14:paraId="0BB288ED" w14:textId="39582E04" w:rsidR="005E6DC0" w:rsidRPr="00A75D8C" w:rsidRDefault="005E6DC0" w:rsidP="005E6DC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lastRenderedPageBreak/>
              <w:t xml:space="preserve">Acest indicator reprezintă 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numărul d</w:t>
            </w:r>
            <w:r w:rsidR="00697326" w:rsidRPr="00A75D8C">
              <w:rPr>
                <w:rFonts w:ascii="Trebuchet MS" w:hAnsi="Trebuchet MS"/>
                <w:b/>
                <w:color w:val="244061" w:themeColor="accent1" w:themeShade="80"/>
              </w:rPr>
              <w:t>e persoane vârstnice</w:t>
            </w:r>
            <w:r w:rsidR="0073255E">
              <w:rPr>
                <w:rFonts w:ascii="Trebuchet MS" w:hAnsi="Trebuchet MS"/>
                <w:b/>
                <w:color w:val="244061" w:themeColor="accent1" w:themeShade="80"/>
              </w:rPr>
              <w:t xml:space="preserve"> </w:t>
            </w:r>
            <w:r w:rsidR="00697326" w:rsidRPr="00A75D8C">
              <w:rPr>
                <w:rFonts w:ascii="Trebuchet MS" w:hAnsi="Trebuchet MS"/>
                <w:b/>
                <w:color w:val="244061" w:themeColor="accent1" w:themeShade="80"/>
              </w:rPr>
              <w:t xml:space="preserve"> </w:t>
            </w:r>
            <w:r w:rsidR="00697326" w:rsidRPr="00A75D8C">
              <w:rPr>
                <w:rFonts w:ascii="Trebuchet MS" w:hAnsi="Trebuchet MS"/>
                <w:color w:val="244061" w:themeColor="accent1" w:themeShade="80"/>
              </w:rPr>
              <w:t xml:space="preserve">care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beneficiază</w:t>
            </w:r>
            <w:r w:rsidR="00697326" w:rsidRPr="00A75D8C">
              <w:rPr>
                <w:rFonts w:ascii="Trebuchet MS" w:hAnsi="Trebuchet MS"/>
                <w:color w:val="244061" w:themeColor="accent1" w:themeShade="80"/>
              </w:rPr>
              <w:t xml:space="preserve"> de servicii integrate în cadrul proiectului finanțat în contextul OS 4.4.</w:t>
            </w:r>
            <w:r w:rsidR="00F708AC" w:rsidRPr="00A75D8C">
              <w:rPr>
                <w:rFonts w:ascii="Trebuchet MS" w:hAnsi="Trebuchet MS"/>
                <w:color w:val="244061" w:themeColor="accent1" w:themeShade="80"/>
              </w:rPr>
              <w:t xml:space="preserve"> si care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depășesc</w:t>
            </w:r>
            <w:r w:rsidR="00F708AC" w:rsidRPr="00A75D8C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situația</w:t>
            </w:r>
            <w:r w:rsidR="00F708AC" w:rsidRPr="00A75D8C">
              <w:rPr>
                <w:rFonts w:ascii="Trebuchet MS" w:hAnsi="Trebuchet MS"/>
                <w:color w:val="244061" w:themeColor="accent1" w:themeShade="80"/>
              </w:rPr>
              <w:t xml:space="preserve"> de vulnerabilitate, ca urmare a sprijinului primit prin </w:t>
            </w:r>
            <w:r w:rsidR="00F708AC" w:rsidRPr="00A75D8C">
              <w:rPr>
                <w:rFonts w:ascii="Trebuchet MS" w:hAnsi="Trebuchet MS"/>
                <w:color w:val="244061" w:themeColor="accent1" w:themeShade="80"/>
              </w:rPr>
              <w:lastRenderedPageBreak/>
              <w:t>proiect.</w:t>
            </w:r>
          </w:p>
          <w:p w14:paraId="3D94A1B2" w14:textId="77777777" w:rsidR="00F708AC" w:rsidRPr="00A75D8C" w:rsidRDefault="00F708AC" w:rsidP="005E6DC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  <w:p w14:paraId="5B3BB3E1" w14:textId="77777777" w:rsidR="005E6DC0" w:rsidRPr="00A75D8C" w:rsidRDefault="005E6DC0" w:rsidP="005E6DC0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TERMINOLOGIE</w:t>
            </w:r>
          </w:p>
          <w:p w14:paraId="198B8ACF" w14:textId="4930888C" w:rsidR="009B4E28" w:rsidRDefault="009B4E28" w:rsidP="009B4E28">
            <w:pPr>
              <w:shd w:val="clear" w:color="auto" w:fill="FFFFFF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„persoane vârstnice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”- In conformitate cu prevederile art. 6. lit. bb) din Legea nr. 292/2011 – Legea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asistenței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sociale, cu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modificările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si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completările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ulterioare, persoanele vârstnice sunt persoanele care au împlinit vârsta de 65 de ani.</w:t>
            </w:r>
          </w:p>
          <w:p w14:paraId="26AB76AA" w14:textId="06EA142B" w:rsidR="005E6DC0" w:rsidRPr="00A75D8C" w:rsidRDefault="00E06C22" w:rsidP="005E6DC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bookmarkStart w:id="7" w:name="_GoBack"/>
            <w:bookmarkEnd w:id="7"/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="005E6DC0" w:rsidRPr="00A75D8C">
              <w:rPr>
                <w:rFonts w:ascii="Trebuchet MS" w:hAnsi="Trebuchet MS"/>
                <w:color w:val="244061" w:themeColor="accent1" w:themeShade="80"/>
              </w:rPr>
              <w:t xml:space="preserve">(Sursa: Legea 292/2011 cu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modificările</w:t>
            </w:r>
            <w:r w:rsidR="005E6DC0" w:rsidRPr="00A75D8C">
              <w:rPr>
                <w:rFonts w:ascii="Trebuchet MS" w:hAnsi="Trebuchet MS"/>
                <w:color w:val="244061" w:themeColor="accent1" w:themeShade="80"/>
              </w:rPr>
              <w:t xml:space="preserve"> si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completările</w:t>
            </w:r>
            <w:r w:rsidR="005E6DC0" w:rsidRPr="00A75D8C">
              <w:rPr>
                <w:rFonts w:ascii="Trebuchet MS" w:hAnsi="Trebuchet MS"/>
                <w:color w:val="244061" w:themeColor="accent1" w:themeShade="80"/>
              </w:rPr>
              <w:t xml:space="preserve"> ulterioare)</w:t>
            </w:r>
          </w:p>
          <w:p w14:paraId="3E09BC67" w14:textId="08F6ACB7" w:rsidR="0073255E" w:rsidRPr="00871F2C" w:rsidRDefault="005E6DC0" w:rsidP="0073255E">
            <w:pPr>
              <w:shd w:val="clear" w:color="auto" w:fill="FFFFFF"/>
              <w:jc w:val="both"/>
              <w:rPr>
                <w:rFonts w:ascii="Trebuchet MS" w:eastAsia="Times New Roman" w:hAnsi="Trebuchet MS" w:cs="Times New Roman"/>
                <w:b/>
                <w:color w:val="244061" w:themeColor="accent1" w:themeShade="80"/>
                <w:u w:val="single"/>
                <w:lang w:eastAsia="ro-RO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</w:rPr>
              <w:t>„</w:t>
            </w:r>
            <w:r w:rsidRPr="00A75D8C">
              <w:rPr>
                <w:rFonts w:ascii="Trebuchet MS" w:hAnsi="Trebuchet MS"/>
                <w:b/>
                <w:color w:val="244061" w:themeColor="accent1" w:themeShade="80"/>
              </w:rPr>
              <w:t>Servicii integrate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” sunt acele servicii sociale, medicale, socio-medicale, psihologice care se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furnizează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împreuna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, integrat, in vederea prevenirii sau combaterii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sărăciei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, excluziunii sociale sau  </w:t>
            </w:r>
            <w:r w:rsidR="0073255E" w:rsidRPr="00A75D8C">
              <w:rPr>
                <w:rFonts w:ascii="Trebuchet MS" w:hAnsi="Trebuchet MS"/>
                <w:color w:val="244061" w:themeColor="accent1" w:themeShade="80"/>
              </w:rPr>
              <w:t>situației</w:t>
            </w:r>
            <w:r w:rsidRPr="00A75D8C">
              <w:rPr>
                <w:rFonts w:ascii="Trebuchet MS" w:hAnsi="Trebuchet MS"/>
                <w:color w:val="244061" w:themeColor="accent1" w:themeShade="80"/>
              </w:rPr>
              <w:t xml:space="preserve"> de vulnerabilitate.</w:t>
            </w:r>
            <w:r w:rsidR="0073255E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="0073255E">
              <w:rPr>
                <w:rFonts w:ascii="Trebuchet MS" w:eastAsia="Times New Roman" w:hAnsi="Trebuchet MS" w:cs="Times New Roman"/>
                <w:b/>
                <w:color w:val="244061" w:themeColor="accent1" w:themeShade="80"/>
                <w:u w:val="single"/>
                <w:lang w:eastAsia="ro-RO"/>
              </w:rPr>
              <w:t>În sensul prezentului apel de propuneri de proiecte persoanele care beneficiază de serviciile furnizate prin call center.</w:t>
            </w:r>
          </w:p>
          <w:p w14:paraId="2159B7B6" w14:textId="57038B74" w:rsidR="005E6DC0" w:rsidRPr="00A75D8C" w:rsidRDefault="005E6DC0" w:rsidP="005E6DC0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  <w:p w14:paraId="5E92C9D7" w14:textId="5588DC6C" w:rsidR="00F57A22" w:rsidRPr="00A75D8C" w:rsidRDefault="00983AE1" w:rsidP="005E6DC0">
            <w:pPr>
              <w:spacing w:before="120" w:after="120"/>
              <w:jc w:val="both"/>
              <w:rPr>
                <w:rFonts w:ascii="Trebuchet MS" w:hAnsi="Trebuchet MS" w:cs="font202"/>
                <w:i/>
                <w:color w:val="244061" w:themeColor="accent1" w:themeShade="80"/>
              </w:rPr>
            </w:pPr>
            <w:r w:rsidRPr="00A75D8C">
              <w:rPr>
                <w:rFonts w:ascii="Trebuchet MS" w:hAnsi="Trebuchet MS"/>
                <w:color w:val="244061" w:themeColor="accent1" w:themeShade="80"/>
                <w:lang w:eastAsia="ar-SA"/>
              </w:rPr>
              <w:t>DATELE VOR FI COLECTATE, MONITORIZATE ŞI RAPORTATE SEPARAT PENTRU ZONA RURALA, PENTRU REGIUNILE MAI PUTIN DEZVOLTATE SI PENTRU REGIUNILE MAI DEZVOLTATE</w:t>
            </w:r>
          </w:p>
        </w:tc>
      </w:tr>
    </w:tbl>
    <w:p w14:paraId="3BF0FDE6" w14:textId="0A0C0FB8" w:rsidR="00046A51" w:rsidRPr="00A75D8C" w:rsidRDefault="00046A51" w:rsidP="008C274B">
      <w:pPr>
        <w:jc w:val="both"/>
        <w:rPr>
          <w:color w:val="244061" w:themeColor="accent1" w:themeShade="80"/>
        </w:rPr>
      </w:pPr>
    </w:p>
    <w:sectPr w:rsidR="00046A51" w:rsidRPr="00A75D8C" w:rsidSect="00046A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B660D" w14:textId="77777777" w:rsidR="0043078B" w:rsidRDefault="0043078B" w:rsidP="00321234">
      <w:pPr>
        <w:spacing w:after="0" w:line="240" w:lineRule="auto"/>
      </w:pPr>
      <w:r>
        <w:separator/>
      </w:r>
    </w:p>
  </w:endnote>
  <w:endnote w:type="continuationSeparator" w:id="0">
    <w:p w14:paraId="098B306A" w14:textId="77777777" w:rsidR="0043078B" w:rsidRDefault="0043078B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nt202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45942" w14:textId="77777777" w:rsidR="0043078B" w:rsidRDefault="0043078B" w:rsidP="00321234">
      <w:pPr>
        <w:spacing w:after="0" w:line="240" w:lineRule="auto"/>
      </w:pPr>
      <w:r>
        <w:separator/>
      </w:r>
    </w:p>
  </w:footnote>
  <w:footnote w:type="continuationSeparator" w:id="0">
    <w:p w14:paraId="777C61CA" w14:textId="77777777" w:rsidR="0043078B" w:rsidRDefault="0043078B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4FA0790"/>
    <w:multiLevelType w:val="hybridMultilevel"/>
    <w:tmpl w:val="A59821D2"/>
    <w:lvl w:ilvl="0" w:tplc="7FE030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B3D"/>
    <w:multiLevelType w:val="hybridMultilevel"/>
    <w:tmpl w:val="BE7EA0B0"/>
    <w:lvl w:ilvl="0" w:tplc="146014B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16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35200"/>
    <w:multiLevelType w:val="hybridMultilevel"/>
    <w:tmpl w:val="D94E458A"/>
    <w:lvl w:ilvl="0" w:tplc="89F610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65616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52147"/>
    <w:multiLevelType w:val="hybridMultilevel"/>
    <w:tmpl w:val="0672B714"/>
    <w:lvl w:ilvl="0" w:tplc="18B68738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28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51229"/>
    <w:multiLevelType w:val="hybridMultilevel"/>
    <w:tmpl w:val="C0AE7FE8"/>
    <w:lvl w:ilvl="0" w:tplc="146014B0">
      <w:start w:val="1"/>
      <w:numFmt w:val="bullet"/>
      <w:lvlText w:val=""/>
      <w:lvlJc w:val="left"/>
      <w:pPr>
        <w:ind w:left="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02256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B0BB3"/>
    <w:multiLevelType w:val="hybridMultilevel"/>
    <w:tmpl w:val="B52847A2"/>
    <w:lvl w:ilvl="0" w:tplc="5158FE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pStyle w:val="Heading2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492432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62667E"/>
    <w:multiLevelType w:val="hybridMultilevel"/>
    <w:tmpl w:val="7F9015B2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316CC7"/>
    <w:multiLevelType w:val="hybridMultilevel"/>
    <w:tmpl w:val="3F68F714"/>
    <w:lvl w:ilvl="0" w:tplc="F828A0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C1A56"/>
    <w:multiLevelType w:val="hybridMultilevel"/>
    <w:tmpl w:val="26ACE58C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44781D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5117C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F3591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20ADD"/>
    <w:multiLevelType w:val="hybridMultilevel"/>
    <w:tmpl w:val="D1E25F4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FE37E2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6D75E3"/>
    <w:multiLevelType w:val="hybridMultilevel"/>
    <w:tmpl w:val="9904A2E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7A4358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EC43C1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D3BC4"/>
    <w:multiLevelType w:val="hybridMultilevel"/>
    <w:tmpl w:val="3F96E888"/>
    <w:lvl w:ilvl="0" w:tplc="309888F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0C2D3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122E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2A52FE"/>
    <w:multiLevelType w:val="hybridMultilevel"/>
    <w:tmpl w:val="BDD079F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B442F9"/>
    <w:multiLevelType w:val="hybridMultilevel"/>
    <w:tmpl w:val="1D6E51B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7C6C9A"/>
    <w:multiLevelType w:val="hybridMultilevel"/>
    <w:tmpl w:val="21B68E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CE3411"/>
    <w:multiLevelType w:val="hybridMultilevel"/>
    <w:tmpl w:val="757A24F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E4760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4A510D"/>
    <w:multiLevelType w:val="hybridMultilevel"/>
    <w:tmpl w:val="32C060B8"/>
    <w:lvl w:ilvl="0" w:tplc="3B769C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31D7323"/>
    <w:multiLevelType w:val="hybridMultilevel"/>
    <w:tmpl w:val="176CD4A2"/>
    <w:lvl w:ilvl="0" w:tplc="0BDE997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6C1A2E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D7248"/>
    <w:multiLevelType w:val="hybridMultilevel"/>
    <w:tmpl w:val="FACE4A9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BA2388C"/>
    <w:multiLevelType w:val="hybridMultilevel"/>
    <w:tmpl w:val="40B6D67A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DEC1D17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0"/>
  </w:num>
  <w:num w:numId="3">
    <w:abstractNumId w:val="30"/>
  </w:num>
  <w:num w:numId="4">
    <w:abstractNumId w:val="12"/>
  </w:num>
  <w:num w:numId="5">
    <w:abstractNumId w:val="7"/>
  </w:num>
  <w:num w:numId="6">
    <w:abstractNumId w:val="0"/>
  </w:num>
  <w:num w:numId="7">
    <w:abstractNumId w:val="21"/>
  </w:num>
  <w:num w:numId="8">
    <w:abstractNumId w:val="15"/>
  </w:num>
  <w:num w:numId="9">
    <w:abstractNumId w:val="35"/>
  </w:num>
  <w:num w:numId="10">
    <w:abstractNumId w:val="16"/>
  </w:num>
  <w:num w:numId="11">
    <w:abstractNumId w:val="38"/>
  </w:num>
  <w:num w:numId="12">
    <w:abstractNumId w:val="36"/>
  </w:num>
  <w:num w:numId="13">
    <w:abstractNumId w:val="13"/>
  </w:num>
  <w:num w:numId="14">
    <w:abstractNumId w:val="1"/>
  </w:num>
  <w:num w:numId="15">
    <w:abstractNumId w:val="6"/>
  </w:num>
  <w:num w:numId="16">
    <w:abstractNumId w:val="25"/>
  </w:num>
  <w:num w:numId="17">
    <w:abstractNumId w:val="24"/>
  </w:num>
  <w:num w:numId="18">
    <w:abstractNumId w:val="5"/>
  </w:num>
  <w:num w:numId="19">
    <w:abstractNumId w:val="17"/>
  </w:num>
  <w:num w:numId="20">
    <w:abstractNumId w:val="4"/>
  </w:num>
  <w:num w:numId="21">
    <w:abstractNumId w:val="26"/>
  </w:num>
  <w:num w:numId="22">
    <w:abstractNumId w:val="39"/>
  </w:num>
  <w:num w:numId="23">
    <w:abstractNumId w:val="19"/>
  </w:num>
  <w:num w:numId="24">
    <w:abstractNumId w:val="23"/>
  </w:num>
  <w:num w:numId="25">
    <w:abstractNumId w:val="10"/>
  </w:num>
  <w:num w:numId="26">
    <w:abstractNumId w:val="2"/>
  </w:num>
  <w:num w:numId="27">
    <w:abstractNumId w:val="34"/>
  </w:num>
  <w:num w:numId="28">
    <w:abstractNumId w:val="31"/>
  </w:num>
  <w:num w:numId="29">
    <w:abstractNumId w:val="11"/>
  </w:num>
  <w:num w:numId="30">
    <w:abstractNumId w:val="22"/>
  </w:num>
  <w:num w:numId="31">
    <w:abstractNumId w:val="27"/>
  </w:num>
  <w:num w:numId="32">
    <w:abstractNumId w:val="40"/>
  </w:num>
  <w:num w:numId="33">
    <w:abstractNumId w:val="37"/>
  </w:num>
  <w:num w:numId="34">
    <w:abstractNumId w:val="18"/>
  </w:num>
  <w:num w:numId="35">
    <w:abstractNumId w:val="8"/>
  </w:num>
  <w:num w:numId="36">
    <w:abstractNumId w:val="32"/>
  </w:num>
  <w:num w:numId="37">
    <w:abstractNumId w:val="14"/>
  </w:num>
  <w:num w:numId="38">
    <w:abstractNumId w:val="33"/>
  </w:num>
  <w:num w:numId="39">
    <w:abstractNumId w:val="3"/>
  </w:num>
  <w:num w:numId="40">
    <w:abstractNumId w:val="29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076F4"/>
    <w:rsid w:val="00007F33"/>
    <w:rsid w:val="0001314C"/>
    <w:rsid w:val="000241B2"/>
    <w:rsid w:val="00025238"/>
    <w:rsid w:val="00037F36"/>
    <w:rsid w:val="00037FA4"/>
    <w:rsid w:val="00046A51"/>
    <w:rsid w:val="00046A81"/>
    <w:rsid w:val="0004766D"/>
    <w:rsid w:val="000517C8"/>
    <w:rsid w:val="00060F74"/>
    <w:rsid w:val="00074E9B"/>
    <w:rsid w:val="00076143"/>
    <w:rsid w:val="00076DBA"/>
    <w:rsid w:val="0008349C"/>
    <w:rsid w:val="00087121"/>
    <w:rsid w:val="000A046E"/>
    <w:rsid w:val="000B1545"/>
    <w:rsid w:val="000C2E46"/>
    <w:rsid w:val="000C7E73"/>
    <w:rsid w:val="000D39AE"/>
    <w:rsid w:val="000E6502"/>
    <w:rsid w:val="001005BA"/>
    <w:rsid w:val="001115B4"/>
    <w:rsid w:val="00112FAE"/>
    <w:rsid w:val="0013028C"/>
    <w:rsid w:val="00134BB2"/>
    <w:rsid w:val="00134D20"/>
    <w:rsid w:val="001510E6"/>
    <w:rsid w:val="00153074"/>
    <w:rsid w:val="00154579"/>
    <w:rsid w:val="00157B25"/>
    <w:rsid w:val="001604DA"/>
    <w:rsid w:val="00161E8F"/>
    <w:rsid w:val="00162487"/>
    <w:rsid w:val="00163719"/>
    <w:rsid w:val="00164C8C"/>
    <w:rsid w:val="00165506"/>
    <w:rsid w:val="0017105C"/>
    <w:rsid w:val="0017286F"/>
    <w:rsid w:val="001821B4"/>
    <w:rsid w:val="001908CE"/>
    <w:rsid w:val="00192AE6"/>
    <w:rsid w:val="00197519"/>
    <w:rsid w:val="001A3B84"/>
    <w:rsid w:val="001A3F2C"/>
    <w:rsid w:val="001B088E"/>
    <w:rsid w:val="001B6D11"/>
    <w:rsid w:val="001C2D74"/>
    <w:rsid w:val="001D3355"/>
    <w:rsid w:val="001D47A6"/>
    <w:rsid w:val="001E028A"/>
    <w:rsid w:val="001E2DBF"/>
    <w:rsid w:val="001F399B"/>
    <w:rsid w:val="001F3FBF"/>
    <w:rsid w:val="001F4682"/>
    <w:rsid w:val="001F60E8"/>
    <w:rsid w:val="001F6CB3"/>
    <w:rsid w:val="00201824"/>
    <w:rsid w:val="00206BB6"/>
    <w:rsid w:val="00212FF1"/>
    <w:rsid w:val="0022307A"/>
    <w:rsid w:val="0023134A"/>
    <w:rsid w:val="0023298C"/>
    <w:rsid w:val="002366BF"/>
    <w:rsid w:val="00246EAC"/>
    <w:rsid w:val="002473A0"/>
    <w:rsid w:val="00247AE6"/>
    <w:rsid w:val="002532F3"/>
    <w:rsid w:val="00260F5E"/>
    <w:rsid w:val="002616A7"/>
    <w:rsid w:val="00262F70"/>
    <w:rsid w:val="00263E09"/>
    <w:rsid w:val="00266F39"/>
    <w:rsid w:val="00273366"/>
    <w:rsid w:val="00274EF7"/>
    <w:rsid w:val="00277AF2"/>
    <w:rsid w:val="002820F5"/>
    <w:rsid w:val="00291147"/>
    <w:rsid w:val="00297157"/>
    <w:rsid w:val="002A5373"/>
    <w:rsid w:val="002A5F0F"/>
    <w:rsid w:val="002A63C3"/>
    <w:rsid w:val="002B2F04"/>
    <w:rsid w:val="002B6434"/>
    <w:rsid w:val="002C3357"/>
    <w:rsid w:val="002C3C8E"/>
    <w:rsid w:val="002C46C9"/>
    <w:rsid w:val="002D3618"/>
    <w:rsid w:val="002D3D3B"/>
    <w:rsid w:val="002D46B0"/>
    <w:rsid w:val="002D4816"/>
    <w:rsid w:val="002E30AE"/>
    <w:rsid w:val="002E3AD4"/>
    <w:rsid w:val="002E5906"/>
    <w:rsid w:val="002F4D81"/>
    <w:rsid w:val="002F69CE"/>
    <w:rsid w:val="003017B8"/>
    <w:rsid w:val="00303754"/>
    <w:rsid w:val="0030655D"/>
    <w:rsid w:val="003067E9"/>
    <w:rsid w:val="00321234"/>
    <w:rsid w:val="00330E58"/>
    <w:rsid w:val="003412F3"/>
    <w:rsid w:val="003537C1"/>
    <w:rsid w:val="0036580B"/>
    <w:rsid w:val="00380E76"/>
    <w:rsid w:val="00393801"/>
    <w:rsid w:val="003A0C3B"/>
    <w:rsid w:val="003A173F"/>
    <w:rsid w:val="003B3CE1"/>
    <w:rsid w:val="003B7D5F"/>
    <w:rsid w:val="003D4CD8"/>
    <w:rsid w:val="003D6BC2"/>
    <w:rsid w:val="003D6F7A"/>
    <w:rsid w:val="003E6DD9"/>
    <w:rsid w:val="003F6D65"/>
    <w:rsid w:val="003F77F1"/>
    <w:rsid w:val="00402A1A"/>
    <w:rsid w:val="00405543"/>
    <w:rsid w:val="004072E3"/>
    <w:rsid w:val="004174B0"/>
    <w:rsid w:val="0042078F"/>
    <w:rsid w:val="00420C32"/>
    <w:rsid w:val="0042339A"/>
    <w:rsid w:val="00425849"/>
    <w:rsid w:val="0043078B"/>
    <w:rsid w:val="004355F4"/>
    <w:rsid w:val="004371A5"/>
    <w:rsid w:val="004377AC"/>
    <w:rsid w:val="00437F36"/>
    <w:rsid w:val="00473C3A"/>
    <w:rsid w:val="0048186E"/>
    <w:rsid w:val="00483088"/>
    <w:rsid w:val="004835B0"/>
    <w:rsid w:val="00486ECB"/>
    <w:rsid w:val="00491FBE"/>
    <w:rsid w:val="00492CD0"/>
    <w:rsid w:val="0049350A"/>
    <w:rsid w:val="00495C24"/>
    <w:rsid w:val="00496352"/>
    <w:rsid w:val="0049752A"/>
    <w:rsid w:val="004A3D0F"/>
    <w:rsid w:val="004A7389"/>
    <w:rsid w:val="004B2738"/>
    <w:rsid w:val="004B2C09"/>
    <w:rsid w:val="004B39AC"/>
    <w:rsid w:val="004B4C1B"/>
    <w:rsid w:val="004B675E"/>
    <w:rsid w:val="004B6A5C"/>
    <w:rsid w:val="004C511A"/>
    <w:rsid w:val="004D0FB2"/>
    <w:rsid w:val="004D1A76"/>
    <w:rsid w:val="004D6EF8"/>
    <w:rsid w:val="004E5001"/>
    <w:rsid w:val="005070C6"/>
    <w:rsid w:val="00530872"/>
    <w:rsid w:val="0053503A"/>
    <w:rsid w:val="005400E6"/>
    <w:rsid w:val="00543C42"/>
    <w:rsid w:val="00544923"/>
    <w:rsid w:val="00557C2F"/>
    <w:rsid w:val="0056560D"/>
    <w:rsid w:val="005710C2"/>
    <w:rsid w:val="00571B31"/>
    <w:rsid w:val="0057408A"/>
    <w:rsid w:val="0057480C"/>
    <w:rsid w:val="00580700"/>
    <w:rsid w:val="00586800"/>
    <w:rsid w:val="005A01EC"/>
    <w:rsid w:val="005A0648"/>
    <w:rsid w:val="005A1C8F"/>
    <w:rsid w:val="005B08E0"/>
    <w:rsid w:val="005B2F43"/>
    <w:rsid w:val="005B320E"/>
    <w:rsid w:val="005B4651"/>
    <w:rsid w:val="005B5290"/>
    <w:rsid w:val="005C4140"/>
    <w:rsid w:val="005C5A0C"/>
    <w:rsid w:val="005C65C7"/>
    <w:rsid w:val="005D1224"/>
    <w:rsid w:val="005D1BB2"/>
    <w:rsid w:val="005D3D20"/>
    <w:rsid w:val="005E3486"/>
    <w:rsid w:val="005E628B"/>
    <w:rsid w:val="005E6DC0"/>
    <w:rsid w:val="005F0DE2"/>
    <w:rsid w:val="005F2822"/>
    <w:rsid w:val="005F5818"/>
    <w:rsid w:val="00604223"/>
    <w:rsid w:val="00614A6B"/>
    <w:rsid w:val="00620E85"/>
    <w:rsid w:val="006213BC"/>
    <w:rsid w:val="00621409"/>
    <w:rsid w:val="00626EA6"/>
    <w:rsid w:val="00633CCA"/>
    <w:rsid w:val="006369F4"/>
    <w:rsid w:val="00636B88"/>
    <w:rsid w:val="0064266D"/>
    <w:rsid w:val="00643E47"/>
    <w:rsid w:val="00645C19"/>
    <w:rsid w:val="006508B7"/>
    <w:rsid w:val="00651A2E"/>
    <w:rsid w:val="00652C0C"/>
    <w:rsid w:val="00657E94"/>
    <w:rsid w:val="006676E8"/>
    <w:rsid w:val="00674F9D"/>
    <w:rsid w:val="00682894"/>
    <w:rsid w:val="00683DE8"/>
    <w:rsid w:val="0069217C"/>
    <w:rsid w:val="00695171"/>
    <w:rsid w:val="00697326"/>
    <w:rsid w:val="0069769E"/>
    <w:rsid w:val="00697E2D"/>
    <w:rsid w:val="006C699B"/>
    <w:rsid w:val="006C7854"/>
    <w:rsid w:val="006D237F"/>
    <w:rsid w:val="006D3494"/>
    <w:rsid w:val="006E0275"/>
    <w:rsid w:val="006E05C7"/>
    <w:rsid w:val="006E6C9B"/>
    <w:rsid w:val="006F6DB9"/>
    <w:rsid w:val="006F7176"/>
    <w:rsid w:val="007055CF"/>
    <w:rsid w:val="00707821"/>
    <w:rsid w:val="00710558"/>
    <w:rsid w:val="00710E8D"/>
    <w:rsid w:val="007130B0"/>
    <w:rsid w:val="00720786"/>
    <w:rsid w:val="00724210"/>
    <w:rsid w:val="0072534F"/>
    <w:rsid w:val="00725542"/>
    <w:rsid w:val="0073255E"/>
    <w:rsid w:val="007510C2"/>
    <w:rsid w:val="00755401"/>
    <w:rsid w:val="00755D13"/>
    <w:rsid w:val="00771547"/>
    <w:rsid w:val="00771820"/>
    <w:rsid w:val="00773142"/>
    <w:rsid w:val="00787895"/>
    <w:rsid w:val="007918FF"/>
    <w:rsid w:val="00793399"/>
    <w:rsid w:val="007A2612"/>
    <w:rsid w:val="007B1BAC"/>
    <w:rsid w:val="007C405A"/>
    <w:rsid w:val="007E5C8D"/>
    <w:rsid w:val="007E5F3C"/>
    <w:rsid w:val="008018ED"/>
    <w:rsid w:val="00803B33"/>
    <w:rsid w:val="00806A91"/>
    <w:rsid w:val="008140EE"/>
    <w:rsid w:val="0081649A"/>
    <w:rsid w:val="00817EC8"/>
    <w:rsid w:val="008233FB"/>
    <w:rsid w:val="00823B4D"/>
    <w:rsid w:val="008252D4"/>
    <w:rsid w:val="008262EA"/>
    <w:rsid w:val="008350C0"/>
    <w:rsid w:val="00835C9E"/>
    <w:rsid w:val="0083672F"/>
    <w:rsid w:val="008447C2"/>
    <w:rsid w:val="008537D6"/>
    <w:rsid w:val="00854121"/>
    <w:rsid w:val="00854898"/>
    <w:rsid w:val="00860D1C"/>
    <w:rsid w:val="00862843"/>
    <w:rsid w:val="00864027"/>
    <w:rsid w:val="008651E1"/>
    <w:rsid w:val="00871F2C"/>
    <w:rsid w:val="0087520B"/>
    <w:rsid w:val="0087640C"/>
    <w:rsid w:val="00876A67"/>
    <w:rsid w:val="00880A5D"/>
    <w:rsid w:val="0088116C"/>
    <w:rsid w:val="00890AED"/>
    <w:rsid w:val="008968B2"/>
    <w:rsid w:val="008A177D"/>
    <w:rsid w:val="008A6587"/>
    <w:rsid w:val="008B1642"/>
    <w:rsid w:val="008B49E7"/>
    <w:rsid w:val="008B7E5B"/>
    <w:rsid w:val="008C274B"/>
    <w:rsid w:val="008C4C3D"/>
    <w:rsid w:val="008C52AA"/>
    <w:rsid w:val="008C7EB4"/>
    <w:rsid w:val="008D1CAB"/>
    <w:rsid w:val="008D2D13"/>
    <w:rsid w:val="008D6272"/>
    <w:rsid w:val="008D759E"/>
    <w:rsid w:val="008E20F2"/>
    <w:rsid w:val="008E46F1"/>
    <w:rsid w:val="008F188F"/>
    <w:rsid w:val="008F1A39"/>
    <w:rsid w:val="008F27F9"/>
    <w:rsid w:val="008F2F8B"/>
    <w:rsid w:val="008F4AD9"/>
    <w:rsid w:val="00911D09"/>
    <w:rsid w:val="00913203"/>
    <w:rsid w:val="009208F8"/>
    <w:rsid w:val="00923077"/>
    <w:rsid w:val="00926A28"/>
    <w:rsid w:val="00933F6F"/>
    <w:rsid w:val="00941F00"/>
    <w:rsid w:val="00943F3F"/>
    <w:rsid w:val="00944026"/>
    <w:rsid w:val="00947C5C"/>
    <w:rsid w:val="00951031"/>
    <w:rsid w:val="00963696"/>
    <w:rsid w:val="00963A02"/>
    <w:rsid w:val="00983AE1"/>
    <w:rsid w:val="009940BE"/>
    <w:rsid w:val="00995EE0"/>
    <w:rsid w:val="00997F5C"/>
    <w:rsid w:val="009A35B1"/>
    <w:rsid w:val="009B4E28"/>
    <w:rsid w:val="009C15B4"/>
    <w:rsid w:val="009C75EF"/>
    <w:rsid w:val="009D2949"/>
    <w:rsid w:val="009E4FA1"/>
    <w:rsid w:val="009F3101"/>
    <w:rsid w:val="009F3D0E"/>
    <w:rsid w:val="009F3EF8"/>
    <w:rsid w:val="00A0471C"/>
    <w:rsid w:val="00A25692"/>
    <w:rsid w:val="00A31973"/>
    <w:rsid w:val="00A36B5F"/>
    <w:rsid w:val="00A36C9F"/>
    <w:rsid w:val="00A418F5"/>
    <w:rsid w:val="00A4604B"/>
    <w:rsid w:val="00A51BE9"/>
    <w:rsid w:val="00A54295"/>
    <w:rsid w:val="00A67C31"/>
    <w:rsid w:val="00A713C3"/>
    <w:rsid w:val="00A71794"/>
    <w:rsid w:val="00A75D8C"/>
    <w:rsid w:val="00A862A9"/>
    <w:rsid w:val="00AA0A2D"/>
    <w:rsid w:val="00AA1824"/>
    <w:rsid w:val="00AA19E4"/>
    <w:rsid w:val="00AB26ED"/>
    <w:rsid w:val="00AB3881"/>
    <w:rsid w:val="00AB4C00"/>
    <w:rsid w:val="00AB5855"/>
    <w:rsid w:val="00AC3A2C"/>
    <w:rsid w:val="00AC5CAD"/>
    <w:rsid w:val="00AD444C"/>
    <w:rsid w:val="00AD4B90"/>
    <w:rsid w:val="00AD6376"/>
    <w:rsid w:val="00AD6DB4"/>
    <w:rsid w:val="00AD7EB8"/>
    <w:rsid w:val="00AE17E0"/>
    <w:rsid w:val="00AE3D62"/>
    <w:rsid w:val="00AF09B9"/>
    <w:rsid w:val="00AF3B9D"/>
    <w:rsid w:val="00AF3E6C"/>
    <w:rsid w:val="00AF5D0A"/>
    <w:rsid w:val="00AF603D"/>
    <w:rsid w:val="00B01BAC"/>
    <w:rsid w:val="00B01FC7"/>
    <w:rsid w:val="00B04AA8"/>
    <w:rsid w:val="00B16D14"/>
    <w:rsid w:val="00B170D3"/>
    <w:rsid w:val="00B251B4"/>
    <w:rsid w:val="00B316BB"/>
    <w:rsid w:val="00B327CA"/>
    <w:rsid w:val="00B435F1"/>
    <w:rsid w:val="00B44F08"/>
    <w:rsid w:val="00B46655"/>
    <w:rsid w:val="00B51362"/>
    <w:rsid w:val="00B52B09"/>
    <w:rsid w:val="00B60C78"/>
    <w:rsid w:val="00B62520"/>
    <w:rsid w:val="00B670C6"/>
    <w:rsid w:val="00B71443"/>
    <w:rsid w:val="00B763C9"/>
    <w:rsid w:val="00B766FD"/>
    <w:rsid w:val="00B76A8B"/>
    <w:rsid w:val="00B80444"/>
    <w:rsid w:val="00B81F72"/>
    <w:rsid w:val="00B824C8"/>
    <w:rsid w:val="00B94C2D"/>
    <w:rsid w:val="00BA1D6E"/>
    <w:rsid w:val="00BA362B"/>
    <w:rsid w:val="00BA52E2"/>
    <w:rsid w:val="00BB3A21"/>
    <w:rsid w:val="00BC453E"/>
    <w:rsid w:val="00BC48C0"/>
    <w:rsid w:val="00BC4DF4"/>
    <w:rsid w:val="00BD02D7"/>
    <w:rsid w:val="00BD1D38"/>
    <w:rsid w:val="00BE1256"/>
    <w:rsid w:val="00BE3F68"/>
    <w:rsid w:val="00BF580C"/>
    <w:rsid w:val="00C045A3"/>
    <w:rsid w:val="00C053AF"/>
    <w:rsid w:val="00C07E0D"/>
    <w:rsid w:val="00C10518"/>
    <w:rsid w:val="00C1055A"/>
    <w:rsid w:val="00C11EF2"/>
    <w:rsid w:val="00C15927"/>
    <w:rsid w:val="00C255A0"/>
    <w:rsid w:val="00C30929"/>
    <w:rsid w:val="00C30B3E"/>
    <w:rsid w:val="00C3108E"/>
    <w:rsid w:val="00C33A8E"/>
    <w:rsid w:val="00C34D74"/>
    <w:rsid w:val="00C36D6E"/>
    <w:rsid w:val="00C40B9A"/>
    <w:rsid w:val="00C45A2C"/>
    <w:rsid w:val="00C566B0"/>
    <w:rsid w:val="00C61AE2"/>
    <w:rsid w:val="00C6400F"/>
    <w:rsid w:val="00C6662B"/>
    <w:rsid w:val="00C71329"/>
    <w:rsid w:val="00C771FF"/>
    <w:rsid w:val="00C80383"/>
    <w:rsid w:val="00C85441"/>
    <w:rsid w:val="00C936E2"/>
    <w:rsid w:val="00CA7E84"/>
    <w:rsid w:val="00CB0FF3"/>
    <w:rsid w:val="00CB11B8"/>
    <w:rsid w:val="00CB7F93"/>
    <w:rsid w:val="00CC3FE9"/>
    <w:rsid w:val="00CD08C0"/>
    <w:rsid w:val="00CD6BEA"/>
    <w:rsid w:val="00CE0C46"/>
    <w:rsid w:val="00CE4E2D"/>
    <w:rsid w:val="00CE6F37"/>
    <w:rsid w:val="00CF05A4"/>
    <w:rsid w:val="00CF286A"/>
    <w:rsid w:val="00CF3447"/>
    <w:rsid w:val="00CF3F4B"/>
    <w:rsid w:val="00D05FDF"/>
    <w:rsid w:val="00D2244D"/>
    <w:rsid w:val="00D26272"/>
    <w:rsid w:val="00D3150D"/>
    <w:rsid w:val="00D508E6"/>
    <w:rsid w:val="00D56F3A"/>
    <w:rsid w:val="00D57537"/>
    <w:rsid w:val="00D60850"/>
    <w:rsid w:val="00D6751E"/>
    <w:rsid w:val="00D67C0F"/>
    <w:rsid w:val="00D716CA"/>
    <w:rsid w:val="00D71EDD"/>
    <w:rsid w:val="00D85106"/>
    <w:rsid w:val="00DA4B4C"/>
    <w:rsid w:val="00DB489A"/>
    <w:rsid w:val="00DB6EEE"/>
    <w:rsid w:val="00DB7A59"/>
    <w:rsid w:val="00DC1D80"/>
    <w:rsid w:val="00DD046F"/>
    <w:rsid w:val="00DE5B9A"/>
    <w:rsid w:val="00E02972"/>
    <w:rsid w:val="00E04F44"/>
    <w:rsid w:val="00E06C22"/>
    <w:rsid w:val="00E156B5"/>
    <w:rsid w:val="00E209D5"/>
    <w:rsid w:val="00E25BC0"/>
    <w:rsid w:val="00E30639"/>
    <w:rsid w:val="00E312DC"/>
    <w:rsid w:val="00E34E2B"/>
    <w:rsid w:val="00E41092"/>
    <w:rsid w:val="00E45EC3"/>
    <w:rsid w:val="00E519AB"/>
    <w:rsid w:val="00E530C4"/>
    <w:rsid w:val="00E55E88"/>
    <w:rsid w:val="00E56C3F"/>
    <w:rsid w:val="00E56FD6"/>
    <w:rsid w:val="00E628CA"/>
    <w:rsid w:val="00E733A7"/>
    <w:rsid w:val="00E76C6C"/>
    <w:rsid w:val="00E7762D"/>
    <w:rsid w:val="00E86C95"/>
    <w:rsid w:val="00E905B1"/>
    <w:rsid w:val="00E939C0"/>
    <w:rsid w:val="00E96C9D"/>
    <w:rsid w:val="00EB138F"/>
    <w:rsid w:val="00EB317C"/>
    <w:rsid w:val="00EB5576"/>
    <w:rsid w:val="00EC011C"/>
    <w:rsid w:val="00EC06D2"/>
    <w:rsid w:val="00EC4E01"/>
    <w:rsid w:val="00EC7BBF"/>
    <w:rsid w:val="00ED59B3"/>
    <w:rsid w:val="00EE02B5"/>
    <w:rsid w:val="00EE06D3"/>
    <w:rsid w:val="00EF0F27"/>
    <w:rsid w:val="00EF24C1"/>
    <w:rsid w:val="00EF3EAB"/>
    <w:rsid w:val="00EF488A"/>
    <w:rsid w:val="00EF547D"/>
    <w:rsid w:val="00EF5B24"/>
    <w:rsid w:val="00EF7B48"/>
    <w:rsid w:val="00F000D3"/>
    <w:rsid w:val="00F03472"/>
    <w:rsid w:val="00F1794F"/>
    <w:rsid w:val="00F2245C"/>
    <w:rsid w:val="00F23EA2"/>
    <w:rsid w:val="00F345C0"/>
    <w:rsid w:val="00F37818"/>
    <w:rsid w:val="00F41BA5"/>
    <w:rsid w:val="00F442A5"/>
    <w:rsid w:val="00F466E6"/>
    <w:rsid w:val="00F57A22"/>
    <w:rsid w:val="00F64007"/>
    <w:rsid w:val="00F708AC"/>
    <w:rsid w:val="00F80729"/>
    <w:rsid w:val="00F83EFF"/>
    <w:rsid w:val="00F916C4"/>
    <w:rsid w:val="00F92FDC"/>
    <w:rsid w:val="00FC106D"/>
    <w:rsid w:val="00FC21CE"/>
    <w:rsid w:val="00FC7A2E"/>
    <w:rsid w:val="00FD3399"/>
    <w:rsid w:val="00FD443F"/>
    <w:rsid w:val="00FD7544"/>
    <w:rsid w:val="00FE4A6C"/>
    <w:rsid w:val="00FE666E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E9419"/>
  <w15:docId w15:val="{12B7EDBE-5C2F-4C44-A927-B4E12855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48186E"/>
    <w:pPr>
      <w:keepNext/>
      <w:keepLines/>
      <w:numPr>
        <w:ilvl w:val="1"/>
        <w:numId w:val="25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234"/>
  </w:style>
  <w:style w:type="paragraph" w:styleId="Footer">
    <w:name w:val="footer"/>
    <w:basedOn w:val="Normal"/>
    <w:link w:val="FooterChar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21234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52B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2B09"/>
  </w:style>
  <w:style w:type="character" w:styleId="CommentReference">
    <w:name w:val="annotation reference"/>
    <w:basedOn w:val="DefaultParagraphFont"/>
    <w:uiPriority w:val="99"/>
    <w:semiHidden/>
    <w:unhideWhenUsed/>
    <w:rsid w:val="00AE1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7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7E0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8186E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customStyle="1" w:styleId="tli">
    <w:name w:val="tli"/>
    <w:basedOn w:val="DefaultParagraphFont"/>
    <w:rsid w:val="00720786"/>
  </w:style>
  <w:style w:type="character" w:customStyle="1" w:styleId="tpa">
    <w:name w:val="tpa"/>
    <w:basedOn w:val="DefaultParagraphFont"/>
    <w:rsid w:val="00D56F3A"/>
  </w:style>
  <w:style w:type="character" w:customStyle="1" w:styleId="li">
    <w:name w:val="li"/>
    <w:basedOn w:val="DefaultParagraphFont"/>
    <w:rsid w:val="00D56F3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F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F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5861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64789937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76403446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26834545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36914066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41520090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45990972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7519592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F6275-90C7-417F-B241-A26EB22CE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Ana-Maria Busoniu</cp:lastModifiedBy>
  <cp:revision>2</cp:revision>
  <dcterms:created xsi:type="dcterms:W3CDTF">2020-04-04T10:41:00Z</dcterms:created>
  <dcterms:modified xsi:type="dcterms:W3CDTF">2020-04-04T10:41:00Z</dcterms:modified>
</cp:coreProperties>
</file>